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DF" w:rsidRPr="00AB117A" w:rsidRDefault="00672EDF" w:rsidP="00672EDF">
      <w:pPr>
        <w:spacing w:after="120"/>
        <w:rPr>
          <w:rFonts w:ascii="Georgia" w:hAnsi="Georgia"/>
          <w:b/>
          <w:sz w:val="28"/>
          <w:szCs w:val="28"/>
          <w:lang w:val="fr-FR"/>
        </w:rPr>
      </w:pPr>
      <w:r w:rsidRPr="00AB117A">
        <w:rPr>
          <w:rFonts w:ascii="Georgia" w:hAnsi="Georgia"/>
          <w:b/>
          <w:sz w:val="28"/>
          <w:szCs w:val="28"/>
          <w:lang w:val="fr-FR"/>
        </w:rPr>
        <w:t xml:space="preserve">FAO AUDIO </w:t>
      </w:r>
    </w:p>
    <w:p w:rsidR="00672EDF" w:rsidRPr="00B45929" w:rsidRDefault="00672EDF" w:rsidP="00672EDF">
      <w:pPr>
        <w:spacing w:after="120"/>
        <w:rPr>
          <w:rFonts w:ascii="Georgia" w:hAnsi="Georgia"/>
          <w:b/>
          <w:sz w:val="28"/>
          <w:szCs w:val="28"/>
          <w:lang w:val="fr-FR"/>
        </w:rPr>
      </w:pPr>
      <w:r w:rsidRPr="00672EDF">
        <w:rPr>
          <w:rFonts w:ascii="Georgia" w:hAnsi="Georgia"/>
          <w:b/>
          <w:sz w:val="28"/>
          <w:szCs w:val="28"/>
          <w:lang w:val="fr-FR"/>
        </w:rPr>
        <w:t>Rapport mondial sur les crises alimentaires</w:t>
      </w:r>
      <w:r>
        <w:rPr>
          <w:rFonts w:ascii="Georgia" w:hAnsi="Georgia"/>
          <w:b/>
          <w:sz w:val="28"/>
          <w:szCs w:val="28"/>
          <w:lang w:val="fr-FR"/>
        </w:rPr>
        <w:t xml:space="preserve"> 2017 – Script</w:t>
      </w:r>
    </w:p>
    <w:p w:rsidR="00672EDF" w:rsidRPr="00B45929" w:rsidRDefault="00672EDF" w:rsidP="00672EDF">
      <w:pPr>
        <w:spacing w:after="120"/>
        <w:rPr>
          <w:rFonts w:ascii="Georgia" w:hAnsi="Georgia"/>
          <w:b/>
          <w:sz w:val="28"/>
          <w:szCs w:val="28"/>
          <w:lang w:val="fr-FR"/>
        </w:rPr>
      </w:pPr>
      <w:r w:rsidRPr="00B45929">
        <w:rPr>
          <w:rFonts w:ascii="Georgia" w:hAnsi="Georgia"/>
          <w:b/>
          <w:sz w:val="28"/>
          <w:szCs w:val="28"/>
          <w:lang w:val="fr-FR"/>
        </w:rPr>
        <w:t xml:space="preserve">Français </w:t>
      </w:r>
    </w:p>
    <w:p w:rsidR="00672EDF" w:rsidRPr="00B45929" w:rsidRDefault="00672EDF" w:rsidP="00672EDF">
      <w:pPr>
        <w:spacing w:after="120"/>
        <w:rPr>
          <w:rFonts w:ascii="Georgia" w:hAnsi="Georgia"/>
          <w:color w:val="365F91" w:themeColor="accent1" w:themeShade="BF"/>
          <w:sz w:val="28"/>
          <w:szCs w:val="28"/>
          <w:lang w:val="fr-FR"/>
        </w:rPr>
      </w:pPr>
    </w:p>
    <w:p w:rsidR="00672EDF" w:rsidRPr="00B45929" w:rsidRDefault="00672EDF" w:rsidP="00672EDF">
      <w:pPr>
        <w:spacing w:after="120"/>
        <w:rPr>
          <w:rFonts w:ascii="Georgia" w:hAnsi="Georgia"/>
          <w:b/>
          <w:sz w:val="24"/>
          <w:szCs w:val="24"/>
          <w:lang w:val="fr-FR"/>
        </w:rPr>
      </w:pPr>
      <w:r>
        <w:rPr>
          <w:rFonts w:ascii="Georgia" w:hAnsi="Georgia"/>
          <w:b/>
          <w:sz w:val="24"/>
          <w:szCs w:val="24"/>
          <w:lang w:val="fr-FR"/>
        </w:rPr>
        <w:t xml:space="preserve">31 mars </w:t>
      </w:r>
      <w:r w:rsidRPr="00B45929">
        <w:rPr>
          <w:rFonts w:ascii="Georgia" w:hAnsi="Georgia"/>
          <w:b/>
          <w:sz w:val="24"/>
          <w:szCs w:val="24"/>
          <w:lang w:val="fr-FR"/>
        </w:rPr>
        <w:t>2017</w:t>
      </w:r>
    </w:p>
    <w:p w:rsidR="00672EDF" w:rsidRPr="00B45929" w:rsidRDefault="00672EDF" w:rsidP="00672EDF">
      <w:pPr>
        <w:spacing w:after="120"/>
        <w:rPr>
          <w:rFonts w:ascii="Georgia" w:hAnsi="Georgia"/>
          <w:b/>
          <w:sz w:val="24"/>
          <w:szCs w:val="24"/>
          <w:lang w:val="fr-FR"/>
        </w:rPr>
      </w:pPr>
    </w:p>
    <w:p w:rsidR="00672EDF" w:rsidRPr="00672EDF" w:rsidRDefault="00672EDF" w:rsidP="00672EDF">
      <w:pPr>
        <w:spacing w:after="120"/>
        <w:rPr>
          <w:rFonts w:ascii="Georgia" w:hAnsi="Georgia"/>
          <w:b/>
          <w:u w:val="single"/>
          <w:lang w:val="fr-FR"/>
        </w:rPr>
      </w:pPr>
      <w:r w:rsidRPr="00672EDF">
        <w:rPr>
          <w:rFonts w:ascii="Georgia" w:hAnsi="Georgia"/>
          <w:b/>
          <w:u w:val="single"/>
          <w:lang w:val="fr-FR"/>
        </w:rPr>
        <w:t>Introduction</w:t>
      </w:r>
    </w:p>
    <w:p w:rsidR="00672EDF" w:rsidRPr="00672EDF" w:rsidRDefault="00672EDF" w:rsidP="00672EDF">
      <w:pPr>
        <w:rPr>
          <w:rFonts w:ascii="Georgia" w:hAnsi="Georgia"/>
          <w:color w:val="1F497D" w:themeColor="text2"/>
          <w:lang w:val="fr-FR"/>
        </w:rPr>
      </w:pPr>
      <w:r w:rsidRPr="00672EDF">
        <w:rPr>
          <w:rFonts w:ascii="Georgia" w:hAnsi="Georgia"/>
          <w:color w:val="1F497D" w:themeColor="text2"/>
          <w:lang w:val="fr-FR"/>
        </w:rPr>
        <w:t>Un nouveau rapport mondial annuel sur les crises alimentaires a été publié aujourd’hui à Bruxelles et, selon les experts, ce document représente un changement important en matière d’innovation politique et de collaboration. Ce rapport est basé sur des données provenant de la FAO et du PAM et comprend notamment des informations fournies par l’Union européenne, les Etats-Unis et les institutions régionales pour la sécurité alimentaire.</w:t>
      </w:r>
    </w:p>
    <w:p w:rsidR="00672EDF" w:rsidRPr="00672EDF" w:rsidRDefault="00672EDF" w:rsidP="00672EDF">
      <w:pPr>
        <w:rPr>
          <w:rFonts w:ascii="Georgia" w:hAnsi="Georgia"/>
          <w:color w:val="1F497D" w:themeColor="text2"/>
          <w:lang w:val="fr-FR"/>
        </w:rPr>
      </w:pPr>
    </w:p>
    <w:p w:rsidR="00672EDF" w:rsidRPr="00672EDF" w:rsidRDefault="00672EDF" w:rsidP="00672EDF">
      <w:pPr>
        <w:rPr>
          <w:rFonts w:ascii="Georgia" w:hAnsi="Georgia"/>
          <w:color w:val="1F497D" w:themeColor="text2"/>
          <w:shd w:val="clear" w:color="auto" w:fill="FFFFFF"/>
          <w:lang w:val="fr-FR"/>
        </w:rPr>
      </w:pPr>
      <w:r w:rsidRPr="00672EDF">
        <w:rPr>
          <w:rFonts w:ascii="Georgia" w:hAnsi="Georgia"/>
          <w:color w:val="1F497D" w:themeColor="text2"/>
          <w:lang w:val="fr-FR"/>
        </w:rPr>
        <w:t xml:space="preserve">Nous sommes avec M. Luca Russo, </w:t>
      </w:r>
      <w:r w:rsidRPr="00672EDF">
        <w:rPr>
          <w:rFonts w:ascii="Georgia" w:hAnsi="Georgia"/>
          <w:color w:val="1F497D" w:themeColor="text2"/>
          <w:shd w:val="clear" w:color="auto" w:fill="FFFFFF"/>
          <w:lang w:val="fr-FR"/>
        </w:rPr>
        <w:t>Conseiller stratégique principal pour la résilience au siège de la FAO.</w:t>
      </w:r>
    </w:p>
    <w:p w:rsidR="00672EDF" w:rsidRPr="00672EDF" w:rsidRDefault="00672EDF" w:rsidP="00672EDF">
      <w:pPr>
        <w:rPr>
          <w:rFonts w:ascii="Georgia" w:hAnsi="Georgia"/>
          <w:color w:val="1F497D" w:themeColor="text2"/>
          <w:lang w:val="fr-FR"/>
        </w:rPr>
      </w:pPr>
      <w:r w:rsidRPr="00672EDF">
        <w:rPr>
          <w:rFonts w:ascii="Georgia" w:hAnsi="Georgia"/>
          <w:color w:val="1F497D" w:themeColor="text2"/>
          <w:lang w:val="fr-FR"/>
        </w:rPr>
        <w:t xml:space="preserve"> </w:t>
      </w:r>
    </w:p>
    <w:p w:rsidR="00672EDF" w:rsidRPr="00672EDF" w:rsidRDefault="00672EDF" w:rsidP="00672EDF">
      <w:pPr>
        <w:rPr>
          <w:lang w:val="fr-FR"/>
        </w:rPr>
      </w:pPr>
    </w:p>
    <w:p w:rsidR="00672EDF" w:rsidRPr="00672EDF" w:rsidRDefault="00672EDF" w:rsidP="00672EDF">
      <w:pPr>
        <w:spacing w:after="120"/>
        <w:rPr>
          <w:rFonts w:ascii="Georgia" w:hAnsi="Georgia"/>
          <w:b/>
          <w:u w:val="single"/>
          <w:shd w:val="clear" w:color="auto" w:fill="FFFFFF"/>
          <w:lang w:val="fr-FR"/>
        </w:rPr>
      </w:pPr>
      <w:r w:rsidRPr="00672EDF">
        <w:rPr>
          <w:rFonts w:ascii="Georgia" w:hAnsi="Georgia"/>
          <w:b/>
          <w:u w:val="single"/>
          <w:shd w:val="clear" w:color="auto" w:fill="FFFFFF"/>
          <w:lang w:val="fr-FR"/>
        </w:rPr>
        <w:t>Questions</w:t>
      </w:r>
    </w:p>
    <w:p w:rsidR="00672EDF" w:rsidRPr="00672EDF" w:rsidRDefault="00672EDF" w:rsidP="00672EDF">
      <w:pPr>
        <w:rPr>
          <w:rFonts w:ascii="Georgia" w:hAnsi="Georgia"/>
          <w:color w:val="1F497D" w:themeColor="text2"/>
          <w:shd w:val="clear" w:color="auto" w:fill="FFFFFF"/>
          <w:lang w:val="fr-FR"/>
        </w:rPr>
      </w:pPr>
      <w:r w:rsidRPr="00672EDF">
        <w:rPr>
          <w:rFonts w:ascii="Georgia" w:hAnsi="Georgia"/>
          <w:color w:val="1F497D" w:themeColor="text2"/>
          <w:shd w:val="clear" w:color="auto" w:fill="FFFFFF"/>
          <w:lang w:val="fr-FR"/>
        </w:rPr>
        <w:t xml:space="preserve">1/ Tout d’abord, quelles sont les principales observations résultant de ce nouveau rapport ? </w:t>
      </w:r>
    </w:p>
    <w:p w:rsidR="00672EDF" w:rsidRPr="00672EDF" w:rsidRDefault="00672EDF" w:rsidP="00672EDF">
      <w:pPr>
        <w:rPr>
          <w:rFonts w:ascii="Georgia" w:hAnsi="Georgia"/>
          <w:color w:val="1F497D" w:themeColor="text2"/>
          <w:shd w:val="clear" w:color="auto" w:fill="FFFFFF"/>
          <w:lang w:val="fr-FR"/>
        </w:rPr>
      </w:pPr>
    </w:p>
    <w:p w:rsidR="00672EDF" w:rsidRPr="00672EDF" w:rsidRDefault="00672EDF" w:rsidP="00672EDF">
      <w:pPr>
        <w:rPr>
          <w:rFonts w:ascii="Georgia" w:hAnsi="Georgia"/>
          <w:color w:val="1F497D" w:themeColor="text2"/>
          <w:shd w:val="clear" w:color="auto" w:fill="FFFFFF"/>
          <w:lang w:val="fr-FR"/>
        </w:rPr>
      </w:pPr>
      <w:r w:rsidRPr="00672EDF">
        <w:rPr>
          <w:rFonts w:ascii="Georgia" w:hAnsi="Georgia"/>
          <w:color w:val="1F497D" w:themeColor="text2"/>
          <w:shd w:val="clear" w:color="auto" w:fill="FFFFFF"/>
          <w:lang w:val="fr-FR"/>
        </w:rPr>
        <w:t xml:space="preserve">2/ En quoi ce rapport constitue-t-il un outil novateur pour lutter contre l’insécurité alimentaire dans les régions en crise ? </w:t>
      </w:r>
    </w:p>
    <w:p w:rsidR="00672EDF" w:rsidRPr="00672EDF" w:rsidRDefault="00672EDF" w:rsidP="00672EDF">
      <w:pPr>
        <w:rPr>
          <w:rFonts w:ascii="Georgia" w:hAnsi="Georgia"/>
          <w:color w:val="1F497D" w:themeColor="text2"/>
          <w:shd w:val="clear" w:color="auto" w:fill="FFFFFF"/>
          <w:lang w:val="fr-FR"/>
        </w:rPr>
      </w:pPr>
    </w:p>
    <w:p w:rsidR="00672EDF" w:rsidRPr="00672EDF" w:rsidRDefault="00672EDF" w:rsidP="00672EDF">
      <w:pPr>
        <w:rPr>
          <w:rFonts w:ascii="Georgia" w:hAnsi="Georgia"/>
          <w:color w:val="1F497D" w:themeColor="text2"/>
          <w:shd w:val="clear" w:color="auto" w:fill="FFFFFF"/>
          <w:lang w:val="fr-FR"/>
        </w:rPr>
      </w:pPr>
      <w:r w:rsidRPr="00672EDF">
        <w:rPr>
          <w:rFonts w:ascii="Georgia" w:hAnsi="Georgia"/>
          <w:color w:val="1F497D" w:themeColor="text2"/>
          <w:shd w:val="clear" w:color="auto" w:fill="FFFFFF"/>
          <w:lang w:val="fr-FR"/>
        </w:rPr>
        <w:t>3/ Pourquoi ce type de collaboration n’a-t-il jamais eu lieu auparavant ?</w:t>
      </w:r>
    </w:p>
    <w:p w:rsidR="00672EDF" w:rsidRPr="00672EDF" w:rsidRDefault="00672EDF" w:rsidP="00672EDF">
      <w:pPr>
        <w:spacing w:after="120"/>
        <w:rPr>
          <w:rFonts w:ascii="Georgia" w:hAnsi="Georgia"/>
          <w:b/>
          <w:u w:val="single"/>
          <w:shd w:val="clear" w:color="auto" w:fill="FFFFFF"/>
          <w:lang w:val="fr-FR"/>
        </w:rPr>
      </w:pPr>
    </w:p>
    <w:p w:rsidR="00672EDF" w:rsidRPr="00672EDF" w:rsidRDefault="00672EDF" w:rsidP="00672EDF">
      <w:pPr>
        <w:spacing w:after="120"/>
        <w:rPr>
          <w:rFonts w:ascii="Georgia" w:hAnsi="Georgia"/>
          <w:b/>
          <w:u w:val="single"/>
          <w:shd w:val="clear" w:color="auto" w:fill="FFFFFF"/>
          <w:lang w:val="fr-FR"/>
        </w:rPr>
      </w:pPr>
      <w:r w:rsidRPr="00672EDF">
        <w:rPr>
          <w:rFonts w:ascii="Georgia" w:hAnsi="Georgia"/>
          <w:b/>
          <w:u w:val="single"/>
          <w:shd w:val="clear" w:color="auto" w:fill="FFFFFF"/>
          <w:lang w:val="fr-FR"/>
        </w:rPr>
        <w:t>Conclusion</w:t>
      </w:r>
    </w:p>
    <w:p w:rsidR="00672EDF" w:rsidRPr="00672EDF" w:rsidRDefault="00672EDF" w:rsidP="00672EDF">
      <w:pPr>
        <w:rPr>
          <w:rFonts w:ascii="Georgia" w:hAnsi="Georgia"/>
          <w:color w:val="1F497D" w:themeColor="text2"/>
          <w:lang w:val="fr-FR"/>
        </w:rPr>
      </w:pPr>
      <w:r w:rsidRPr="00672EDF">
        <w:rPr>
          <w:rFonts w:ascii="Georgia" w:hAnsi="Georgia"/>
          <w:color w:val="1F497D" w:themeColor="text2"/>
          <w:lang w:val="fr-FR"/>
        </w:rPr>
        <w:t xml:space="preserve">Je vous remercie M. Russo. </w:t>
      </w:r>
    </w:p>
    <w:p w:rsidR="00672EDF" w:rsidRPr="00F44594" w:rsidRDefault="00672EDF" w:rsidP="00672EDF">
      <w:pPr>
        <w:rPr>
          <w:lang w:val="fr-FR"/>
        </w:rPr>
      </w:pPr>
    </w:p>
    <w:p w:rsidR="00C561B2" w:rsidRPr="00672EDF" w:rsidRDefault="00672EDF">
      <w:pPr>
        <w:rPr>
          <w:lang w:val="fr-FR"/>
        </w:rPr>
      </w:pPr>
    </w:p>
    <w:sectPr w:rsidR="00C561B2" w:rsidRPr="00672EDF" w:rsidSect="00BA12BD">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672EDF"/>
    <w:rsid w:val="00034FA1"/>
    <w:rsid w:val="000A2570"/>
    <w:rsid w:val="00213F98"/>
    <w:rsid w:val="002A518F"/>
    <w:rsid w:val="00672EDF"/>
    <w:rsid w:val="00714C57"/>
    <w:rsid w:val="00883E07"/>
    <w:rsid w:val="00906F8A"/>
    <w:rsid w:val="009738C6"/>
    <w:rsid w:val="00BA12BD"/>
    <w:rsid w:val="00BB2518"/>
    <w:rsid w:val="00BF4E67"/>
    <w:rsid w:val="00C03CED"/>
    <w:rsid w:val="00C4434C"/>
    <w:rsid w:val="00CA77A1"/>
    <w:rsid w:val="00E37215"/>
    <w:rsid w:val="00E51F95"/>
    <w:rsid w:val="00F35759"/>
    <w:rsid w:val="00F36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pPr>
    <w:rPr>
      <w:rFonts w:ascii="Times New Roman" w:hAnsi="Times New Roman" w:cstheme="minorBidi"/>
      <w:sz w:val="24"/>
      <w:lang w:val="en-GB"/>
    </w:r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pPr>
    <w:rPr>
      <w:rFonts w:ascii="Times New Roman" w:hAnsi="Times New Roman" w:cstheme="minorBidi"/>
      <w:sz w:val="24"/>
      <w:lang w:val="en-GB"/>
    </w:r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854</Characters>
  <Application>Microsoft Office Word</Application>
  <DocSecurity>0</DocSecurity>
  <Lines>7</Lines>
  <Paragraphs>2</Paragraphs>
  <ScaleCrop>false</ScaleCrop>
  <Company>FAO of the UN</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Sarr (OCCM)</dc:creator>
  <cp:lastModifiedBy>Muriel Sarr (OCCM)</cp:lastModifiedBy>
  <cp:revision>1</cp:revision>
  <dcterms:created xsi:type="dcterms:W3CDTF">2017-03-30T15:13:00Z</dcterms:created>
  <dcterms:modified xsi:type="dcterms:W3CDTF">2017-03-30T15:17:00Z</dcterms:modified>
</cp:coreProperties>
</file>